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4CA54" w14:textId="77777777" w:rsidR="00F46BF8" w:rsidRPr="00326361" w:rsidRDefault="00326361">
      <w:pPr>
        <w:pStyle w:val="Ttulo"/>
        <w:spacing w:before="72" w:line="369" w:lineRule="auto"/>
        <w:ind w:left="7299" w:right="123" w:firstLine="552"/>
        <w:jc w:val="right"/>
        <w:rPr>
          <w:lang w:val="pt-BR"/>
        </w:rPr>
      </w:pPr>
      <w:r w:rsidRPr="00326361">
        <w:rPr>
          <w:u w:val="thick"/>
          <w:lang w:val="pt-BR"/>
        </w:rPr>
        <w:t xml:space="preserve">ANEXO 11-A APÊNDICE </w:t>
      </w:r>
      <w:r w:rsidRPr="00326361">
        <w:rPr>
          <w:spacing w:val="-10"/>
          <w:u w:val="thick"/>
          <w:lang w:val="pt-BR"/>
        </w:rPr>
        <w:t>11-A-4</w:t>
      </w:r>
    </w:p>
    <w:p w14:paraId="3175D052" w14:textId="77777777" w:rsidR="00F46BF8" w:rsidRPr="00326361" w:rsidRDefault="00F46BF8">
      <w:pPr>
        <w:pStyle w:val="Corpodetexto"/>
        <w:rPr>
          <w:b/>
          <w:lang w:val="pt-BR"/>
        </w:rPr>
      </w:pPr>
    </w:p>
    <w:p w14:paraId="0FC5A432" w14:textId="77777777" w:rsidR="00F46BF8" w:rsidRPr="00326361" w:rsidRDefault="00F46BF8">
      <w:pPr>
        <w:pStyle w:val="Corpodetexto"/>
        <w:spacing w:before="20"/>
        <w:rPr>
          <w:b/>
          <w:lang w:val="pt-BR"/>
        </w:rPr>
      </w:pPr>
    </w:p>
    <w:p w14:paraId="2C38D3CE" w14:textId="0EF29223" w:rsidR="00F46BF8" w:rsidRPr="00326361" w:rsidRDefault="000F639F">
      <w:pPr>
        <w:pStyle w:val="Ttulo"/>
        <w:spacing w:line="369" w:lineRule="auto"/>
        <w:rPr>
          <w:lang w:val="pt-BR"/>
        </w:rPr>
      </w:pPr>
      <w:r>
        <w:rPr>
          <w:lang w:val="pt-BR"/>
        </w:rPr>
        <w:t>LISTA DE COMPROMISSOS SOBRE MOVIMENTO DE PESSOAS FÍSICAS</w:t>
      </w:r>
      <w:r w:rsidR="00326361" w:rsidRPr="00326361">
        <w:rPr>
          <w:lang w:val="pt-BR"/>
        </w:rPr>
        <w:t xml:space="preserve"> </w:t>
      </w:r>
      <w:r w:rsidR="00326361" w:rsidRPr="00326361">
        <w:rPr>
          <w:spacing w:val="-2"/>
          <w:lang w:val="pt-BR"/>
        </w:rPr>
        <w:t>URUGUAI</w:t>
      </w:r>
    </w:p>
    <w:p w14:paraId="1B223DCF" w14:textId="77777777" w:rsidR="00F46BF8" w:rsidRPr="00326361" w:rsidRDefault="00F46BF8">
      <w:pPr>
        <w:pStyle w:val="Corpodetexto"/>
        <w:spacing w:before="136"/>
        <w:rPr>
          <w:b/>
          <w:lang w:val="pt-BR"/>
        </w:rPr>
      </w:pPr>
    </w:p>
    <w:p w14:paraId="0BA9FBFA" w14:textId="17D16ED6" w:rsidR="00F46BF8" w:rsidRPr="00326361" w:rsidRDefault="000F639F">
      <w:pPr>
        <w:pStyle w:val="Corpodetexto"/>
        <w:spacing w:line="369" w:lineRule="auto"/>
        <w:ind w:left="106" w:right="119"/>
        <w:jc w:val="both"/>
        <w:rPr>
          <w:lang w:val="pt-BR"/>
        </w:rPr>
      </w:pPr>
      <w:r>
        <w:rPr>
          <w:lang w:val="pt-BR"/>
        </w:rPr>
        <w:t>Indicam-se a seguir os compromissos do Uruguai</w:t>
      </w:r>
      <w:r w:rsidR="00326361" w:rsidRPr="00326361">
        <w:rPr>
          <w:lang w:val="pt-BR"/>
        </w:rPr>
        <w:t xml:space="preserve"> de acordo com o Artigo 11.4 </w:t>
      </w:r>
      <w:bookmarkStart w:id="0" w:name="_GoBack"/>
      <w:bookmarkEnd w:id="0"/>
      <w:r w:rsidR="00326361" w:rsidRPr="00326361">
        <w:rPr>
          <w:lang w:val="pt-BR"/>
        </w:rPr>
        <w:t xml:space="preserve">(Concessão de Entrada </w:t>
      </w:r>
      <w:r>
        <w:rPr>
          <w:lang w:val="pt-BR"/>
        </w:rPr>
        <w:t xml:space="preserve">e Estadia </w:t>
      </w:r>
      <w:r w:rsidR="00326361" w:rsidRPr="00326361">
        <w:rPr>
          <w:lang w:val="pt-BR"/>
        </w:rPr>
        <w:t>Temporária</w:t>
      </w:r>
      <w:r>
        <w:rPr>
          <w:lang w:val="pt-BR"/>
        </w:rPr>
        <w:t>s</w:t>
      </w:r>
      <w:r w:rsidR="00326361" w:rsidRPr="00326361">
        <w:rPr>
          <w:lang w:val="pt-BR"/>
        </w:rPr>
        <w:t>) do Capítulo 11 (</w:t>
      </w:r>
      <w:r>
        <w:rPr>
          <w:lang w:val="pt-BR"/>
        </w:rPr>
        <w:t>Movimento</w:t>
      </w:r>
      <w:r w:rsidR="00326361" w:rsidRPr="00326361">
        <w:rPr>
          <w:lang w:val="pt-BR"/>
        </w:rPr>
        <w:t xml:space="preserve"> de Pessoas </w:t>
      </w:r>
      <w:r>
        <w:rPr>
          <w:lang w:val="pt-BR"/>
        </w:rPr>
        <w:t>Físicas) com relação à entrada e estadia</w:t>
      </w:r>
      <w:r w:rsidR="00326361" w:rsidRPr="00326361">
        <w:rPr>
          <w:lang w:val="pt-BR"/>
        </w:rPr>
        <w:t xml:space="preserve"> temporária</w:t>
      </w:r>
      <w:r>
        <w:rPr>
          <w:lang w:val="pt-BR"/>
        </w:rPr>
        <w:t>s</w:t>
      </w:r>
      <w:r w:rsidR="00326361" w:rsidRPr="00326361">
        <w:rPr>
          <w:lang w:val="pt-BR"/>
        </w:rPr>
        <w:t xml:space="preserve"> de pessoas </w:t>
      </w:r>
      <w:r>
        <w:rPr>
          <w:lang w:val="pt-BR"/>
        </w:rPr>
        <w:t>físicas</w:t>
      </w:r>
      <w:r w:rsidR="00326361" w:rsidRPr="00326361">
        <w:rPr>
          <w:lang w:val="pt-BR"/>
        </w:rPr>
        <w:t xml:space="preserve"> de um Estado Parte no território de outro Estado Parte.</w:t>
      </w:r>
    </w:p>
    <w:p w14:paraId="13346E21" w14:textId="77777777" w:rsidR="00F46BF8" w:rsidRPr="00326361" w:rsidRDefault="00F46BF8">
      <w:pPr>
        <w:pStyle w:val="Corpodetexto"/>
        <w:spacing w:before="155"/>
        <w:rPr>
          <w:sz w:val="20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4401"/>
      </w:tblGrid>
      <w:tr w:rsidR="00F46BF8" w:rsidRPr="00326361" w14:paraId="0028AA7B" w14:textId="77777777">
        <w:trPr>
          <w:trHeight w:val="777"/>
        </w:trPr>
        <w:tc>
          <w:tcPr>
            <w:tcW w:w="4664" w:type="dxa"/>
          </w:tcPr>
          <w:p w14:paraId="5D71A654" w14:textId="061C03E9" w:rsidR="00F46BF8" w:rsidRPr="00326361" w:rsidRDefault="00326361">
            <w:pPr>
              <w:pStyle w:val="TableParagraph"/>
              <w:ind w:left="1265"/>
              <w:rPr>
                <w:lang w:val="pt-BR"/>
              </w:rPr>
            </w:pPr>
            <w:r w:rsidRPr="00326361">
              <w:rPr>
                <w:lang w:val="pt-BR"/>
              </w:rPr>
              <w:t xml:space="preserve">Descrição da </w:t>
            </w:r>
            <w:r w:rsidR="000F639F">
              <w:rPr>
                <w:spacing w:val="-2"/>
                <w:lang w:val="pt-BR"/>
              </w:rPr>
              <w:t>C</w:t>
            </w:r>
            <w:r w:rsidRPr="00326361">
              <w:rPr>
                <w:spacing w:val="-2"/>
                <w:lang w:val="pt-BR"/>
              </w:rPr>
              <w:t>ategoria</w:t>
            </w:r>
          </w:p>
        </w:tc>
        <w:tc>
          <w:tcPr>
            <w:tcW w:w="4401" w:type="dxa"/>
          </w:tcPr>
          <w:p w14:paraId="6C06C326" w14:textId="46D5D79A" w:rsidR="00F46BF8" w:rsidRPr="00326361" w:rsidRDefault="00326361">
            <w:pPr>
              <w:pStyle w:val="TableParagraph"/>
              <w:ind w:left="1001"/>
              <w:rPr>
                <w:lang w:val="pt-BR"/>
              </w:rPr>
            </w:pPr>
            <w:r w:rsidRPr="00326361">
              <w:rPr>
                <w:lang w:val="pt-BR"/>
              </w:rPr>
              <w:t xml:space="preserve">Condições e </w:t>
            </w:r>
            <w:r w:rsidR="000F639F">
              <w:rPr>
                <w:spacing w:val="-2"/>
                <w:lang w:val="pt-BR"/>
              </w:rPr>
              <w:t>L</w:t>
            </w:r>
            <w:r w:rsidRPr="00326361">
              <w:rPr>
                <w:spacing w:val="-2"/>
                <w:lang w:val="pt-BR"/>
              </w:rPr>
              <w:t>imitações</w:t>
            </w:r>
          </w:p>
          <w:p w14:paraId="5A797274" w14:textId="7367F841" w:rsidR="00F46BF8" w:rsidRPr="00326361" w:rsidRDefault="00326361" w:rsidP="00E20386">
            <w:pPr>
              <w:pStyle w:val="TableParagraph"/>
              <w:spacing w:before="137"/>
              <w:ind w:left="794"/>
              <w:rPr>
                <w:lang w:val="pt-BR"/>
              </w:rPr>
            </w:pPr>
            <w:r w:rsidRPr="00326361">
              <w:rPr>
                <w:lang w:val="pt-BR"/>
              </w:rPr>
              <w:t xml:space="preserve">(incluindo </w:t>
            </w:r>
            <w:r w:rsidR="000F639F">
              <w:rPr>
                <w:lang w:val="pt-BR"/>
              </w:rPr>
              <w:t>a duração da estadia</w:t>
            </w:r>
            <w:r w:rsidRPr="00326361">
              <w:rPr>
                <w:spacing w:val="-4"/>
                <w:lang w:val="pt-BR"/>
              </w:rPr>
              <w:t>)</w:t>
            </w:r>
          </w:p>
        </w:tc>
      </w:tr>
      <w:tr w:rsidR="00F46BF8" w:rsidRPr="00326361" w14:paraId="0E0EFF65" w14:textId="77777777">
        <w:trPr>
          <w:trHeight w:val="388"/>
        </w:trPr>
        <w:tc>
          <w:tcPr>
            <w:tcW w:w="9065" w:type="dxa"/>
            <w:gridSpan w:val="2"/>
          </w:tcPr>
          <w:p w14:paraId="3320D819" w14:textId="1F9878CD" w:rsidR="00F46BF8" w:rsidRPr="00326361" w:rsidRDefault="00326361">
            <w:pPr>
              <w:pStyle w:val="TableParagraph"/>
              <w:rPr>
                <w:lang w:val="pt-BR"/>
              </w:rPr>
            </w:pPr>
            <w:r w:rsidRPr="00326361">
              <w:rPr>
                <w:lang w:val="pt-BR"/>
              </w:rPr>
              <w:t xml:space="preserve">A. </w:t>
            </w:r>
            <w:r w:rsidRPr="00326361">
              <w:rPr>
                <w:spacing w:val="-2"/>
                <w:lang w:val="pt-BR"/>
              </w:rPr>
              <w:t xml:space="preserve">Visitantes </w:t>
            </w:r>
            <w:r w:rsidR="000F639F">
              <w:rPr>
                <w:lang w:val="pt-BR"/>
              </w:rPr>
              <w:t>de N</w:t>
            </w:r>
            <w:r w:rsidRPr="00326361">
              <w:rPr>
                <w:lang w:val="pt-BR"/>
              </w:rPr>
              <w:t>egócios</w:t>
            </w:r>
          </w:p>
        </w:tc>
      </w:tr>
      <w:tr w:rsidR="00F46BF8" w:rsidRPr="00326361" w14:paraId="15430BD9" w14:textId="77777777">
        <w:trPr>
          <w:trHeight w:val="1557"/>
        </w:trPr>
        <w:tc>
          <w:tcPr>
            <w:tcW w:w="4664" w:type="dxa"/>
          </w:tcPr>
          <w:p w14:paraId="70686C0D" w14:textId="46BB911E" w:rsidR="00F46BF8" w:rsidRPr="00326361" w:rsidRDefault="000F639F" w:rsidP="000F639F">
            <w:pPr>
              <w:pStyle w:val="TableParagraph"/>
              <w:spacing w:before="7" w:line="369" w:lineRule="auto"/>
              <w:ind w:left="101" w:right="87"/>
              <w:jc w:val="both"/>
              <w:rPr>
                <w:lang w:val="pt-BR"/>
              </w:rPr>
            </w:pPr>
            <w:r>
              <w:rPr>
                <w:b/>
                <w:lang w:val="pt-BR"/>
              </w:rPr>
              <w:t>Visitantes de</w:t>
            </w:r>
            <w:r w:rsidR="00326361" w:rsidRPr="00326361">
              <w:rPr>
                <w:b/>
                <w:lang w:val="pt-BR"/>
              </w:rPr>
              <w:t xml:space="preserve"> negócios </w:t>
            </w:r>
            <w:r w:rsidR="00326361" w:rsidRPr="00326361">
              <w:rPr>
                <w:lang w:val="pt-BR"/>
              </w:rPr>
              <w:t xml:space="preserve">referem-se a pessoas que entram no Uruguai para </w:t>
            </w:r>
            <w:r>
              <w:rPr>
                <w:lang w:val="pt-BR"/>
              </w:rPr>
              <w:t>estadia temporária para</w:t>
            </w:r>
            <w:r w:rsidR="00326361" w:rsidRPr="00326361">
              <w:rPr>
                <w:lang w:val="pt-BR"/>
              </w:rPr>
              <w:t xml:space="preserve"> </w:t>
            </w:r>
            <w:r w:rsidR="00326361" w:rsidRPr="00326361">
              <w:rPr>
                <w:spacing w:val="-2"/>
                <w:lang w:val="pt-BR"/>
              </w:rPr>
              <w:t xml:space="preserve">fins </w:t>
            </w:r>
            <w:r w:rsidR="00326361" w:rsidRPr="00326361">
              <w:rPr>
                <w:lang w:val="pt-BR"/>
              </w:rPr>
              <w:t>comerciais</w:t>
            </w:r>
            <w:r w:rsidR="00326361" w:rsidRPr="00326361">
              <w:rPr>
                <w:spacing w:val="-2"/>
                <w:lang w:val="pt-BR"/>
              </w:rPr>
              <w:t>.</w:t>
            </w:r>
          </w:p>
        </w:tc>
        <w:tc>
          <w:tcPr>
            <w:tcW w:w="4401" w:type="dxa"/>
          </w:tcPr>
          <w:p w14:paraId="71062EEC" w14:textId="77777777" w:rsidR="00F46BF8" w:rsidRPr="00326361" w:rsidRDefault="00326361">
            <w:pPr>
              <w:pStyle w:val="TableParagraph"/>
              <w:spacing w:before="7" w:line="369" w:lineRule="auto"/>
              <w:ind w:left="100" w:right="93"/>
              <w:rPr>
                <w:lang w:val="pt-BR"/>
              </w:rPr>
            </w:pPr>
            <w:r w:rsidRPr="00326361">
              <w:rPr>
                <w:lang w:val="pt-BR"/>
              </w:rPr>
              <w:t>A duração da estadia no país pode ser de até dois anos.</w:t>
            </w:r>
          </w:p>
        </w:tc>
      </w:tr>
      <w:tr w:rsidR="00F46BF8" w:rsidRPr="00326361" w14:paraId="179597FE" w14:textId="77777777">
        <w:trPr>
          <w:trHeight w:val="389"/>
        </w:trPr>
        <w:tc>
          <w:tcPr>
            <w:tcW w:w="9065" w:type="dxa"/>
            <w:gridSpan w:val="2"/>
          </w:tcPr>
          <w:p w14:paraId="482A3DE7" w14:textId="12B32187" w:rsidR="00F46BF8" w:rsidRPr="00326361" w:rsidRDefault="000F639F" w:rsidP="000F639F">
            <w:pPr>
              <w:pStyle w:val="TableParagraph"/>
              <w:spacing w:before="7"/>
              <w:rPr>
                <w:lang w:val="pt-BR"/>
              </w:rPr>
            </w:pPr>
            <w:r>
              <w:rPr>
                <w:lang w:val="pt-BR"/>
              </w:rPr>
              <w:t>B. Visitas por</w:t>
            </w:r>
            <w:r w:rsidR="00326361" w:rsidRPr="00326361">
              <w:rPr>
                <w:lang w:val="pt-BR"/>
              </w:rPr>
              <w:t xml:space="preserve"> </w:t>
            </w:r>
            <w:r w:rsidR="00326361" w:rsidRPr="00326361">
              <w:rPr>
                <w:spacing w:val="-2"/>
                <w:lang w:val="pt-BR"/>
              </w:rPr>
              <w:t xml:space="preserve">profissionais </w:t>
            </w:r>
            <w:r>
              <w:rPr>
                <w:spacing w:val="-2"/>
                <w:lang w:val="pt-BR"/>
              </w:rPr>
              <w:t xml:space="preserve">especializados </w:t>
            </w:r>
            <w:r>
              <w:rPr>
                <w:lang w:val="pt-BR"/>
              </w:rPr>
              <w:t>ou pessoal técnico</w:t>
            </w:r>
          </w:p>
        </w:tc>
      </w:tr>
      <w:tr w:rsidR="00F46BF8" w:rsidRPr="00326361" w14:paraId="47B647AA" w14:textId="77777777">
        <w:trPr>
          <w:trHeight w:val="3894"/>
        </w:trPr>
        <w:tc>
          <w:tcPr>
            <w:tcW w:w="4664" w:type="dxa"/>
          </w:tcPr>
          <w:p w14:paraId="60F4B347" w14:textId="36A593DE" w:rsidR="00F46BF8" w:rsidRPr="00326361" w:rsidRDefault="000F639F" w:rsidP="000F639F">
            <w:pPr>
              <w:pStyle w:val="TableParagraph"/>
              <w:spacing w:line="369" w:lineRule="auto"/>
              <w:ind w:left="101" w:right="86"/>
              <w:jc w:val="both"/>
              <w:rPr>
                <w:lang w:val="pt-BR"/>
              </w:rPr>
            </w:pPr>
            <w:r>
              <w:rPr>
                <w:b/>
                <w:lang w:val="pt-BR"/>
              </w:rPr>
              <w:t xml:space="preserve">Visitas por profissionais especializados ou </w:t>
            </w:r>
            <w:r w:rsidR="00326361" w:rsidRPr="00326361">
              <w:rPr>
                <w:b/>
                <w:lang w:val="pt-BR"/>
              </w:rPr>
              <w:t xml:space="preserve"> pessoal técnico </w:t>
            </w:r>
            <w:r w:rsidR="00326361" w:rsidRPr="00326361">
              <w:rPr>
                <w:lang w:val="pt-BR"/>
              </w:rPr>
              <w:t>referem-se a pessoas físicas que entram no Uruguai por períodos limitados para prestar um serviço sob um contrato entre elas e um cliente localizado no país: cientistas, pesquisadores, professores, profissionais, acadêmicos, pessoal técnico e especializado envolvido em atividades no país relacionadas ao seu trabalho especializado, jornalistas, esportistas e artistas.</w:t>
            </w:r>
          </w:p>
        </w:tc>
        <w:tc>
          <w:tcPr>
            <w:tcW w:w="4401" w:type="dxa"/>
          </w:tcPr>
          <w:p w14:paraId="268E99FD" w14:textId="77777777" w:rsidR="00F46BF8" w:rsidRPr="00326361" w:rsidRDefault="00326361">
            <w:pPr>
              <w:pStyle w:val="TableParagraph"/>
              <w:spacing w:line="369" w:lineRule="auto"/>
              <w:ind w:left="100" w:right="93"/>
              <w:rPr>
                <w:lang w:val="pt-BR"/>
              </w:rPr>
            </w:pPr>
            <w:r w:rsidRPr="00326361">
              <w:rPr>
                <w:lang w:val="pt-BR"/>
              </w:rPr>
              <w:t>A duração da estadia no país pode ser de até dois anos.</w:t>
            </w:r>
          </w:p>
        </w:tc>
      </w:tr>
      <w:tr w:rsidR="00F46BF8" w:rsidRPr="00326361" w14:paraId="040FAC8E" w14:textId="77777777">
        <w:trPr>
          <w:trHeight w:val="388"/>
        </w:trPr>
        <w:tc>
          <w:tcPr>
            <w:tcW w:w="9065" w:type="dxa"/>
            <w:gridSpan w:val="2"/>
          </w:tcPr>
          <w:p w14:paraId="36E82CE9" w14:textId="16902189" w:rsidR="00F46BF8" w:rsidRPr="00326361" w:rsidRDefault="00326361" w:rsidP="000F639F">
            <w:pPr>
              <w:pStyle w:val="TableParagraph"/>
              <w:rPr>
                <w:lang w:val="pt-BR"/>
              </w:rPr>
            </w:pPr>
            <w:r w:rsidRPr="00326361">
              <w:rPr>
                <w:lang w:val="pt-BR"/>
              </w:rPr>
              <w:t xml:space="preserve">C. </w:t>
            </w:r>
            <w:r w:rsidR="000F639F">
              <w:rPr>
                <w:spacing w:val="-2"/>
                <w:lang w:val="pt-BR"/>
              </w:rPr>
              <w:t>Pessoal transferido intrafirma</w:t>
            </w:r>
            <w:r w:rsidRPr="00326361">
              <w:rPr>
                <w:spacing w:val="-2"/>
                <w:lang w:val="pt-BR"/>
              </w:rPr>
              <w:t>:</w:t>
            </w:r>
          </w:p>
        </w:tc>
      </w:tr>
      <w:tr w:rsidR="00F46BF8" w:rsidRPr="00326361" w14:paraId="52028FC7" w14:textId="77777777">
        <w:trPr>
          <w:trHeight w:val="1558"/>
        </w:trPr>
        <w:tc>
          <w:tcPr>
            <w:tcW w:w="4664" w:type="dxa"/>
          </w:tcPr>
          <w:p w14:paraId="1AA83352" w14:textId="1444DEF3" w:rsidR="00F46BF8" w:rsidRPr="00326361" w:rsidRDefault="00326361" w:rsidP="000F639F">
            <w:pPr>
              <w:pStyle w:val="TableParagraph"/>
              <w:spacing w:line="369" w:lineRule="auto"/>
              <w:ind w:right="89" w:hanging="339"/>
              <w:jc w:val="both"/>
              <w:rPr>
                <w:lang w:val="pt-BR"/>
              </w:rPr>
            </w:pPr>
            <w:r w:rsidRPr="00326361">
              <w:rPr>
                <w:sz w:val="19"/>
                <w:lang w:val="pt-BR"/>
              </w:rPr>
              <w:t xml:space="preserve">(a) </w:t>
            </w:r>
            <w:r w:rsidRPr="00326361">
              <w:rPr>
                <w:b/>
                <w:lang w:val="pt-BR"/>
              </w:rPr>
              <w:t xml:space="preserve">Gerentes </w:t>
            </w:r>
            <w:r w:rsidRPr="00326361">
              <w:rPr>
                <w:lang w:val="pt-BR"/>
              </w:rPr>
              <w:t xml:space="preserve">- Pessoas em uma empresa ou organização que </w:t>
            </w:r>
            <w:r w:rsidR="000F639F">
              <w:rPr>
                <w:lang w:val="pt-BR"/>
              </w:rPr>
              <w:t xml:space="preserve">são os principais dirigentes de </w:t>
            </w:r>
            <w:r w:rsidRPr="00326361">
              <w:rPr>
                <w:lang w:val="pt-BR"/>
              </w:rPr>
              <w:t xml:space="preserve">um departamento ou subdivisão. Eles </w:t>
            </w:r>
            <w:r w:rsidRPr="00326361">
              <w:rPr>
                <w:spacing w:val="-2"/>
                <w:lang w:val="pt-BR"/>
              </w:rPr>
              <w:t xml:space="preserve">supervisionam </w:t>
            </w:r>
            <w:r w:rsidR="000F639F">
              <w:rPr>
                <w:lang w:val="pt-BR"/>
              </w:rPr>
              <w:t>e controlam o trabalho de outras equipes de</w:t>
            </w:r>
            <w:r w:rsidRPr="00326361">
              <w:rPr>
                <w:lang w:val="pt-BR"/>
              </w:rPr>
              <w:t xml:space="preserve"> </w:t>
            </w:r>
            <w:r w:rsidR="000F639F">
              <w:rPr>
                <w:spacing w:val="-2"/>
                <w:lang w:val="pt-BR"/>
              </w:rPr>
              <w:t>supervisão</w:t>
            </w:r>
            <w:r w:rsidRPr="00326361">
              <w:rPr>
                <w:spacing w:val="-2"/>
                <w:lang w:val="pt-BR"/>
              </w:rPr>
              <w:t>,</w:t>
            </w:r>
            <w:r w:rsidR="000F639F" w:rsidRPr="0007204D">
              <w:rPr>
                <w:lang w:val="pt-BR"/>
              </w:rPr>
              <w:t xml:space="preserve"> profissionais ou</w:t>
            </w:r>
          </w:p>
        </w:tc>
        <w:tc>
          <w:tcPr>
            <w:tcW w:w="4401" w:type="dxa"/>
          </w:tcPr>
          <w:p w14:paraId="41C58816" w14:textId="77777777" w:rsidR="00F46BF8" w:rsidRPr="00326361" w:rsidRDefault="00326361">
            <w:pPr>
              <w:pStyle w:val="TableParagraph"/>
              <w:spacing w:line="369" w:lineRule="auto"/>
              <w:ind w:left="100" w:right="93"/>
              <w:rPr>
                <w:lang w:val="pt-BR"/>
              </w:rPr>
            </w:pPr>
            <w:r w:rsidRPr="00326361">
              <w:rPr>
                <w:lang w:val="pt-BR"/>
              </w:rPr>
              <w:t>A duração da estadia no país pode ser de até dois anos.</w:t>
            </w:r>
          </w:p>
        </w:tc>
      </w:tr>
    </w:tbl>
    <w:p w14:paraId="4752B2B0" w14:textId="77777777" w:rsidR="00F46BF8" w:rsidRPr="00326361" w:rsidRDefault="00F46BF8">
      <w:pPr>
        <w:spacing w:line="369" w:lineRule="auto"/>
        <w:sectPr w:rsidR="00F46BF8" w:rsidRPr="00326361">
          <w:footerReference w:type="default" r:id="rId6"/>
          <w:type w:val="continuous"/>
          <w:pgSz w:w="12240" w:h="15840"/>
          <w:pgMar w:top="1000" w:right="1460" w:bottom="1120" w:left="1480" w:header="0" w:footer="928" w:gutter="0"/>
          <w:pgNumType w:start="1"/>
          <w:cols w:space="720"/>
        </w:sectPr>
      </w:pPr>
    </w:p>
    <w:p w14:paraId="4A9DEB45" w14:textId="77777777" w:rsidR="00F46BF8" w:rsidRPr="00326361" w:rsidRDefault="00F46BF8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1"/>
        <w:gridCol w:w="4214"/>
      </w:tblGrid>
      <w:tr w:rsidR="00F46BF8" w:rsidRPr="00326361" w14:paraId="470EF876" w14:textId="77777777" w:rsidTr="00326361">
        <w:trPr>
          <w:trHeight w:val="11439"/>
        </w:trPr>
        <w:tc>
          <w:tcPr>
            <w:tcW w:w="4851" w:type="dxa"/>
          </w:tcPr>
          <w:p w14:paraId="27578E09" w14:textId="4D2FDD4E" w:rsidR="00F46BF8" w:rsidRPr="00326361" w:rsidRDefault="00326361" w:rsidP="00326361">
            <w:pPr>
              <w:pStyle w:val="TableParagraph"/>
              <w:spacing w:before="0" w:line="360" w:lineRule="auto"/>
              <w:ind w:right="87"/>
              <w:jc w:val="both"/>
              <w:rPr>
                <w:lang w:val="pt-BR"/>
              </w:rPr>
            </w:pPr>
            <w:r w:rsidRPr="00326361">
              <w:rPr>
                <w:lang w:val="pt-BR"/>
              </w:rPr>
              <w:t xml:space="preserve">ou gerenciais. Eles têm autoridade para contratar e demitir ou recomendar contratação/demissão ou outras </w:t>
            </w:r>
            <w:r w:rsidR="000F639F">
              <w:rPr>
                <w:lang w:val="pt-BR"/>
              </w:rPr>
              <w:t>medidas relativas a</w:t>
            </w:r>
            <w:r w:rsidRPr="00326361">
              <w:rPr>
                <w:lang w:val="pt-BR"/>
              </w:rPr>
              <w:t xml:space="preserve"> pessoal (como promoção ou autorização de licença). Eles exercem autoridade discricionária sobre as </w:t>
            </w:r>
            <w:r w:rsidR="000F639F">
              <w:rPr>
                <w:lang w:val="pt-BR"/>
              </w:rPr>
              <w:t>atividades</w:t>
            </w:r>
            <w:r w:rsidRPr="00326361">
              <w:rPr>
                <w:lang w:val="pt-BR"/>
              </w:rPr>
              <w:t xml:space="preserve"> cotidianas. Esse termo não inclui supervisores de </w:t>
            </w:r>
            <w:r w:rsidR="000F639F">
              <w:rPr>
                <w:lang w:val="pt-BR"/>
              </w:rPr>
              <w:t xml:space="preserve">primeira linha, a menos que os </w:t>
            </w:r>
            <w:r w:rsidRPr="00326361">
              <w:rPr>
                <w:lang w:val="pt-BR"/>
              </w:rPr>
              <w:t xml:space="preserve">supervisionados sejam profissionais, nem inclui </w:t>
            </w:r>
            <w:r w:rsidR="000F639F">
              <w:rPr>
                <w:lang w:val="pt-BR"/>
              </w:rPr>
              <w:t xml:space="preserve">os </w:t>
            </w:r>
            <w:r w:rsidRPr="00326361">
              <w:rPr>
                <w:lang w:val="pt-BR"/>
              </w:rPr>
              <w:t>funcionários que executam principalmente as tarefas necessárias para a prestação do serviço.</w:t>
            </w:r>
          </w:p>
          <w:p w14:paraId="64F0AC2F" w14:textId="77777777" w:rsidR="00F46BF8" w:rsidRPr="00326361" w:rsidRDefault="00F46BF8" w:rsidP="00326361">
            <w:pPr>
              <w:pStyle w:val="TableParagraph"/>
              <w:spacing w:before="0" w:line="360" w:lineRule="auto"/>
              <w:ind w:left="0"/>
              <w:rPr>
                <w:lang w:val="pt-BR"/>
              </w:rPr>
            </w:pPr>
          </w:p>
          <w:p w14:paraId="000A7AC5" w14:textId="02E95EC4" w:rsidR="00F46BF8" w:rsidRPr="00326361" w:rsidRDefault="00326361" w:rsidP="00326361">
            <w:pPr>
              <w:pStyle w:val="TableParagraph"/>
              <w:spacing w:before="0" w:line="360" w:lineRule="auto"/>
              <w:ind w:right="86" w:hanging="339"/>
              <w:jc w:val="both"/>
              <w:rPr>
                <w:lang w:val="pt-BR"/>
              </w:rPr>
            </w:pPr>
            <w:r w:rsidRPr="00326361">
              <w:rPr>
                <w:sz w:val="19"/>
                <w:lang w:val="pt-BR"/>
              </w:rPr>
              <w:t xml:space="preserve">(b) </w:t>
            </w:r>
            <w:r w:rsidR="000F639F">
              <w:rPr>
                <w:b/>
                <w:lang w:val="pt-BR"/>
              </w:rPr>
              <w:t>Diretores Executivos</w:t>
            </w:r>
            <w:r w:rsidRPr="00326361">
              <w:rPr>
                <w:b/>
                <w:lang w:val="pt-BR"/>
              </w:rPr>
              <w:t xml:space="preserve"> - Gerentes </w:t>
            </w:r>
            <w:r w:rsidRPr="00326361">
              <w:rPr>
                <w:lang w:val="pt-BR"/>
              </w:rPr>
              <w:t xml:space="preserve">- Pessoas dentro de uma organização que </w:t>
            </w:r>
            <w:r w:rsidR="000F639F">
              <w:rPr>
                <w:lang w:val="pt-BR"/>
              </w:rPr>
              <w:t>são os principais dirigentes</w:t>
            </w:r>
            <w:r w:rsidRPr="00326361">
              <w:rPr>
                <w:lang w:val="pt-BR"/>
              </w:rPr>
              <w:t xml:space="preserve"> </w:t>
            </w:r>
            <w:r w:rsidR="000F639F">
              <w:rPr>
                <w:lang w:val="pt-BR"/>
              </w:rPr>
              <w:t>n</w:t>
            </w:r>
            <w:r w:rsidRPr="00326361">
              <w:rPr>
                <w:lang w:val="pt-BR"/>
              </w:rPr>
              <w:t>a administração da organização. E</w:t>
            </w:r>
            <w:r w:rsidR="000F639F">
              <w:rPr>
                <w:lang w:val="pt-BR"/>
              </w:rPr>
              <w:t>les e</w:t>
            </w:r>
            <w:r w:rsidRPr="00326361">
              <w:rPr>
                <w:lang w:val="pt-BR"/>
              </w:rPr>
              <w:t xml:space="preserve">xercem ampla liberdade na tomada de decisões e recebem apenas supervisão ou orientação geral de executivos de </w:t>
            </w:r>
            <w:r w:rsidR="000F639F">
              <w:rPr>
                <w:lang w:val="pt-BR"/>
              </w:rPr>
              <w:t>alto nível</w:t>
            </w:r>
            <w:r w:rsidRPr="00326361">
              <w:rPr>
                <w:lang w:val="pt-BR"/>
              </w:rPr>
              <w:t xml:space="preserve">, do conselho de </w:t>
            </w:r>
            <w:r w:rsidR="000F639F">
              <w:rPr>
                <w:lang w:val="pt-BR"/>
              </w:rPr>
              <w:t>diretores</w:t>
            </w:r>
            <w:r w:rsidRPr="00326361">
              <w:rPr>
                <w:lang w:val="pt-BR"/>
              </w:rPr>
              <w:t xml:space="preserve"> ou dos acionistas. Os executivos não realizam diretamente tarefas relacionadas à prestação do serviço ou serviços da empresa ou organização da qual </w:t>
            </w:r>
            <w:r w:rsidR="009F1F98">
              <w:rPr>
                <w:lang w:val="pt-BR"/>
              </w:rPr>
              <w:t xml:space="preserve">são os principais dirigentes de </w:t>
            </w:r>
            <w:r w:rsidRPr="00326361">
              <w:rPr>
                <w:lang w:val="pt-BR"/>
              </w:rPr>
              <w:t>um departamento ou subdivisão.</w:t>
            </w:r>
          </w:p>
          <w:p w14:paraId="2D147610" w14:textId="77777777" w:rsidR="00F46BF8" w:rsidRPr="00326361" w:rsidRDefault="00F46BF8" w:rsidP="00326361">
            <w:pPr>
              <w:pStyle w:val="TableParagraph"/>
              <w:spacing w:before="0" w:line="360" w:lineRule="auto"/>
              <w:ind w:left="0"/>
              <w:rPr>
                <w:lang w:val="pt-BR"/>
              </w:rPr>
            </w:pPr>
          </w:p>
          <w:p w14:paraId="3CCE13C3" w14:textId="51EF7C03" w:rsidR="00F46BF8" w:rsidRPr="009F1F98" w:rsidRDefault="009F1F98" w:rsidP="009F1F98">
            <w:pPr>
              <w:pStyle w:val="TableParagraph"/>
              <w:spacing w:before="0"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Eles s</w:t>
            </w:r>
            <w:r w:rsidR="00326361" w:rsidRPr="00326361">
              <w:rPr>
                <w:lang w:val="pt-BR"/>
              </w:rPr>
              <w:t xml:space="preserve">upervisionam e controlam o trabalho de </w:t>
            </w:r>
            <w:r>
              <w:rPr>
                <w:lang w:val="pt-BR"/>
              </w:rPr>
              <w:t>outras equipes</w:t>
            </w:r>
            <w:r w:rsidR="00326361" w:rsidRPr="00326361">
              <w:rPr>
                <w:lang w:val="pt-BR"/>
              </w:rPr>
              <w:t xml:space="preserve"> de supervisão, profissionais ou gerenciais. </w:t>
            </w:r>
            <w:r>
              <w:rPr>
                <w:lang w:val="pt-BR"/>
              </w:rPr>
              <w:t>Eles t</w:t>
            </w:r>
            <w:r w:rsidR="00326361" w:rsidRPr="00326361">
              <w:rPr>
                <w:lang w:val="pt-BR"/>
              </w:rPr>
              <w:t xml:space="preserve">êm autoridade para contratar e demitir ou recomendar contratação/demissão ou outras </w:t>
            </w:r>
            <w:r>
              <w:rPr>
                <w:lang w:val="pt-BR"/>
              </w:rPr>
              <w:t>medida</w:t>
            </w:r>
            <w:r w:rsidRPr="00326361">
              <w:rPr>
                <w:lang w:val="pt-BR"/>
              </w:rPr>
              <w:t>s</w:t>
            </w:r>
            <w:r>
              <w:rPr>
                <w:lang w:val="pt-BR"/>
              </w:rPr>
              <w:t xml:space="preserve"> relativas</w:t>
            </w:r>
            <w:r w:rsidRPr="00326361">
              <w:rPr>
                <w:lang w:val="pt-BR"/>
              </w:rPr>
              <w:t xml:space="preserve"> </w:t>
            </w:r>
            <w:r>
              <w:rPr>
                <w:lang w:val="pt-BR"/>
              </w:rPr>
              <w:t>a</w:t>
            </w:r>
            <w:r w:rsidR="00326361" w:rsidRPr="00326361">
              <w:rPr>
                <w:lang w:val="pt-BR"/>
              </w:rPr>
              <w:t xml:space="preserve"> pessoal (como promoção ou autorização de licença). Eles exercem autoridade discricionária sobre as </w:t>
            </w:r>
            <w:r>
              <w:rPr>
                <w:lang w:val="pt-BR"/>
              </w:rPr>
              <w:t>atividades</w:t>
            </w:r>
            <w:r w:rsidRPr="00326361">
              <w:rPr>
                <w:lang w:val="pt-BR"/>
              </w:rPr>
              <w:t xml:space="preserve"> </w:t>
            </w:r>
            <w:r w:rsidR="00326361" w:rsidRPr="00326361">
              <w:rPr>
                <w:lang w:val="pt-BR"/>
              </w:rPr>
              <w:t>cotidianas. Esse termo não inclui supervisores de primeira linha, a menos que os funcionários supervisionados sejam profissionais, nem inclui funcionários</w:t>
            </w:r>
            <w:r>
              <w:rPr>
                <w:lang w:val="pt-BR"/>
              </w:rPr>
              <w:t xml:space="preserve"> </w:t>
            </w:r>
            <w:r w:rsidRPr="00E20386">
              <w:rPr>
                <w:lang w:val="pt-BR"/>
              </w:rPr>
              <w:t>que executam</w:t>
            </w:r>
          </w:p>
        </w:tc>
        <w:tc>
          <w:tcPr>
            <w:tcW w:w="4214" w:type="dxa"/>
          </w:tcPr>
          <w:p w14:paraId="48D8FA81" w14:textId="77777777" w:rsidR="00F46BF8" w:rsidRPr="00326361" w:rsidRDefault="00F46BF8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245E994A" w14:textId="77777777" w:rsidR="00F46BF8" w:rsidRPr="00326361" w:rsidRDefault="00F46BF8">
      <w:pPr>
        <w:sectPr w:rsidR="00F46BF8" w:rsidRPr="00326361">
          <w:pgSz w:w="12240" w:h="15840"/>
          <w:pgMar w:top="1040" w:right="1460" w:bottom="1120" w:left="1480" w:header="0" w:footer="928" w:gutter="0"/>
          <w:cols w:space="720"/>
        </w:sectPr>
      </w:pPr>
    </w:p>
    <w:p w14:paraId="5C2B7E3A" w14:textId="77777777" w:rsidR="00F46BF8" w:rsidRDefault="00326361">
      <w:pPr>
        <w:pStyle w:val="Corpodetexto"/>
        <w:ind w:left="106"/>
        <w:rPr>
          <w:sz w:val="20"/>
        </w:rPr>
      </w:pPr>
      <w:r w:rsidRPr="00326361"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 wp14:anchorId="0B9668D1" wp14:editId="7EB95F70">
                <wp:extent cx="5762625" cy="3200400"/>
                <wp:effectExtent l="0" t="0" r="952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2625" cy="3200400"/>
                          <a:chOff x="0" y="12"/>
                          <a:chExt cx="5762625" cy="273304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2"/>
                            <a:ext cx="5762625" cy="273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2625" h="2733040">
                                <a:moveTo>
                                  <a:pt x="5762244" y="0"/>
                                </a:moveTo>
                                <a:lnTo>
                                  <a:pt x="575614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2726436"/>
                                </a:lnTo>
                                <a:lnTo>
                                  <a:pt x="0" y="2732519"/>
                                </a:lnTo>
                                <a:lnTo>
                                  <a:pt x="6096" y="2732519"/>
                                </a:lnTo>
                                <a:lnTo>
                                  <a:pt x="2961881" y="2732519"/>
                                </a:lnTo>
                                <a:lnTo>
                                  <a:pt x="2961881" y="2726436"/>
                                </a:lnTo>
                                <a:lnTo>
                                  <a:pt x="6096" y="2726436"/>
                                </a:lnTo>
                                <a:lnTo>
                                  <a:pt x="6096" y="6083"/>
                                </a:lnTo>
                                <a:lnTo>
                                  <a:pt x="2961894" y="6083"/>
                                </a:lnTo>
                                <a:lnTo>
                                  <a:pt x="2961894" y="2732519"/>
                                </a:lnTo>
                                <a:lnTo>
                                  <a:pt x="2967215" y="2732519"/>
                                </a:lnTo>
                                <a:lnTo>
                                  <a:pt x="2967215" y="6083"/>
                                </a:lnTo>
                                <a:lnTo>
                                  <a:pt x="5756148" y="6083"/>
                                </a:lnTo>
                                <a:lnTo>
                                  <a:pt x="5756148" y="2726436"/>
                                </a:lnTo>
                                <a:lnTo>
                                  <a:pt x="2967228" y="2726436"/>
                                </a:lnTo>
                                <a:lnTo>
                                  <a:pt x="2967228" y="2732519"/>
                                </a:lnTo>
                                <a:lnTo>
                                  <a:pt x="5756148" y="2732519"/>
                                </a:lnTo>
                                <a:lnTo>
                                  <a:pt x="5762231" y="2732519"/>
                                </a:lnTo>
                                <a:lnTo>
                                  <a:pt x="5762231" y="2726436"/>
                                </a:lnTo>
                                <a:lnTo>
                                  <a:pt x="5762231" y="6083"/>
                                </a:lnTo>
                                <a:lnTo>
                                  <a:pt x="5762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67818" y="753865"/>
                            <a:ext cx="2846705" cy="192838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BB6FDC" w14:textId="1E6EB75E" w:rsidR="00F46BF8" w:rsidRPr="00326361" w:rsidRDefault="00326361" w:rsidP="00326361">
                              <w:pPr>
                                <w:spacing w:line="369" w:lineRule="auto"/>
                                <w:ind w:left="338" w:right="18" w:hanging="339"/>
                                <w:jc w:val="both"/>
                              </w:pPr>
                              <w:r w:rsidRPr="00326361">
                                <w:rPr>
                                  <w:sz w:val="19"/>
                                </w:rPr>
                                <w:t xml:space="preserve">(c) </w:t>
                              </w:r>
                              <w:r w:rsidRPr="00326361">
                                <w:rPr>
                                  <w:b/>
                                </w:rPr>
                                <w:t xml:space="preserve">Especialistas - </w:t>
                              </w:r>
                              <w:r w:rsidRPr="00326361">
                                <w:t xml:space="preserve">Pessoas </w:t>
                              </w:r>
                              <w:r w:rsidR="009F1F98">
                                <w:t>em</w:t>
                              </w:r>
                              <w:r w:rsidRPr="00326361">
                                <w:t xml:space="preserve"> uma empresa ou organização que possuem conhecimento em um nível avançado de especialização e que possuem conhecimento </w:t>
                              </w:r>
                              <w:r w:rsidR="009F1F98">
                                <w:t>proprietário</w:t>
                              </w:r>
                              <w:r w:rsidR="009F1F98" w:rsidRPr="00326361">
                                <w:t xml:space="preserve"> </w:t>
                              </w:r>
                              <w:r w:rsidRPr="00326361">
                                <w:t>do serviço, equipamento de pesquisa ou gerenciamento da organização, incluindo consultores de sistemas e softwares de computador e consultores de instalação de hardware de computador.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82702" y="12439"/>
                            <a:ext cx="2630170" cy="61241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E78CD8" w14:textId="0FF2B35C" w:rsidR="00F46BF8" w:rsidRPr="00326361" w:rsidRDefault="00326361" w:rsidP="00326361">
                              <w:pPr>
                                <w:spacing w:line="360" w:lineRule="auto"/>
                              </w:pPr>
                              <w:r w:rsidRPr="00326361">
                                <w:t>principalmente as tarefas necessárias para a pr</w:t>
                              </w:r>
                              <w:r w:rsidR="009F1F98">
                                <w:t xml:space="preserve">estação </w:t>
                              </w:r>
                              <w:r w:rsidRPr="00326361">
                                <w:t>do serviço.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9668D1" id="Group 2" o:spid="_x0000_s1026" style="width:453.75pt;height:252pt;mso-position-horizontal-relative:char;mso-position-vertical-relative:line" coordorigin="" coordsize="57626,27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">
                <v:shape id="Graphic 3" o:spid="_x0000_s1027" style="position:absolute;width:57626;height:27330;visibility:visible;mso-wrap-style:square;v-text-anchor:top" coordsize="5762625,2733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e/tcEA&#10;AADaAAAADwAAAGRycy9kb3ducmV2LnhtbESPQYvCMBSE7wv+h/AEb2vaFRappqUIgqcFdRevj+bZ&#10;VpuX0sS2+uvNguBxmJlvmHU2mkb01LnasoJ4HoEgLqyuuVTwe9x+LkE4j6yxsUwK7uQgSycfa0y0&#10;HXhP/cGXIkDYJaig8r5NpHRFRQbd3LbEwTvbzqAPsiul7nAIcNPIryj6lgZrDgsVtrSpqLgebkaB&#10;zfON7G+45OHnFP/F0eVh8qNSs+mYr0B4Gv07/GrvtIIF/F8JN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3v7XBAAAA2gAAAA8AAAAAAAAAAAAAAAAAmAIAAGRycy9kb3du&#10;cmV2LnhtbFBLBQYAAAAABAAEAPUAAACGAwAAAAA=&#10;" path="m5762244,r-6096,l6096,,,,,6083,,2726436r,6083l6096,2732519r2955785,l2961881,2726436r-2955785,l6096,6083r2955798,l2961894,2732519r5321,l2967215,6083r2788933,l5756148,2726436r-2788920,l2967228,2732519r2788920,l5762231,2732519r,-6083l5762231,6083,576224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678;top:7538;width:28467;height:19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14:paraId="6DBB6FDC" w14:textId="1E6EB75E" w:rsidR="00F46BF8" w:rsidRPr="00326361" w:rsidRDefault="00326361" w:rsidP="00326361">
                        <w:pPr>
                          <w:spacing w:line="369" w:lineRule="auto"/>
                          <w:ind w:left="338" w:right="18" w:hanging="339"/>
                          <w:jc w:val="both"/>
                        </w:pPr>
                        <w:r w:rsidRPr="00326361">
                          <w:rPr>
                            <w:sz w:val="19"/>
                          </w:rPr>
                          <w:t xml:space="preserve">(c) </w:t>
                        </w:r>
                        <w:r w:rsidRPr="00326361">
                          <w:rPr>
                            <w:b/>
                          </w:rPr>
                          <w:t xml:space="preserve">Especialistas - </w:t>
                        </w:r>
                        <w:r w:rsidRPr="00326361">
                          <w:t xml:space="preserve">Pessoas </w:t>
                        </w:r>
                        <w:r w:rsidR="009F1F98">
                          <w:t>em</w:t>
                        </w:r>
                        <w:r w:rsidRPr="00326361">
                          <w:t xml:space="preserve"> uma empresa ou organização que possuem conhecimento em um nível avançado de especialização e que possuem conhecimento </w:t>
                        </w:r>
                        <w:r w:rsidR="009F1F98">
                          <w:t>proprietário</w:t>
                        </w:r>
                        <w:r w:rsidR="009F1F98" w:rsidRPr="00326361">
                          <w:t xml:space="preserve"> </w:t>
                        </w:r>
                        <w:r w:rsidRPr="00326361">
                          <w:t>do serviço, equipamento de pesquisa ou gerenciamento da organização, incluindo consultores de sistemas e softwares de computador e consultores de instalação de hardware de computador.</w:t>
                        </w:r>
                      </w:p>
                    </w:txbxContent>
                  </v:textbox>
                </v:shape>
                <v:shape id="Textbox 5" o:spid="_x0000_s1029" type="#_x0000_t202" style="position:absolute;left:2827;top:124;width:26301;height:6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14:paraId="5BE78CD8" w14:textId="0FF2B35C" w:rsidR="00F46BF8" w:rsidRPr="00326361" w:rsidRDefault="00326361" w:rsidP="00326361">
                        <w:pPr>
                          <w:spacing w:line="360" w:lineRule="auto"/>
                        </w:pPr>
                        <w:r w:rsidRPr="00326361">
                          <w:t>principalmente as tarefas necessárias para a pr</w:t>
                        </w:r>
                        <w:r w:rsidR="009F1F98">
                          <w:t xml:space="preserve">estação </w:t>
                        </w:r>
                        <w:r w:rsidRPr="00326361">
                          <w:t>do serviço.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F46BF8">
      <w:pgSz w:w="12240" w:h="15840"/>
      <w:pgMar w:top="1060" w:right="1460" w:bottom="1120" w:left="1480" w:header="0" w:footer="9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531FC" w14:textId="77777777" w:rsidR="00326361" w:rsidRPr="00326361" w:rsidRDefault="00326361">
      <w:r w:rsidRPr="00326361">
        <w:separator/>
      </w:r>
    </w:p>
  </w:endnote>
  <w:endnote w:type="continuationSeparator" w:id="0">
    <w:p w14:paraId="4F35112E" w14:textId="77777777" w:rsidR="00326361" w:rsidRPr="00326361" w:rsidRDefault="00326361">
      <w:r w:rsidRPr="0032636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8BA8F" w14:textId="77777777" w:rsidR="00F46BF8" w:rsidRPr="00326361" w:rsidRDefault="00326361">
    <w:pPr>
      <w:pStyle w:val="Corpodetexto"/>
      <w:spacing w:line="14" w:lineRule="auto"/>
      <w:rPr>
        <w:sz w:val="20"/>
        <w:lang w:val="pt-BR"/>
      </w:rPr>
    </w:pPr>
    <w:r w:rsidRPr="00326361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34080" behindDoc="1" locked="0" layoutInCell="1" allowOverlap="1" wp14:anchorId="1BC7B9D5" wp14:editId="5830E397">
              <wp:simplePos x="0" y="0"/>
              <wp:positionH relativeFrom="page">
                <wp:posOffset>3814571</wp:posOffset>
              </wp:positionH>
              <wp:positionV relativeFrom="page">
                <wp:posOffset>9329322</wp:posOffset>
              </wp:positionV>
              <wp:extent cx="155575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557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19F970" w14:textId="77777777" w:rsidR="00F46BF8" w:rsidRPr="00326361" w:rsidRDefault="00326361">
                          <w:pPr>
                            <w:spacing w:line="229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 w:rsidRPr="00326361">
                            <w:rPr>
                              <w:rFonts w:ascii="Calibri"/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 w:rsidRPr="00326361">
                            <w:rPr>
                              <w:rFonts w:ascii="Calibri"/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 w:rsidRPr="00326361">
                            <w:rPr>
                              <w:rFonts w:ascii="Calibri"/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 w:rsidR="00C750A9">
                            <w:rPr>
                              <w:rFonts w:ascii="Calibri"/>
                              <w:noProof/>
                              <w:spacing w:val="-10"/>
                              <w:w w:val="105"/>
                              <w:sz w:val="20"/>
                            </w:rPr>
                            <w:t>2</w:t>
                          </w:r>
                          <w:r w:rsidRPr="00326361">
                            <w:rPr>
                              <w:rFonts w:ascii="Calibri"/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C7B9D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300.35pt;margin-top:734.6pt;width:12.25pt;height:12.35pt;z-index:-1578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" filled="f" stroked="f">
              <v:path arrowok="t"/>
              <v:textbox inset="0,0,0,0">
                <w:txbxContent>
                  <w:p w14:paraId="4D19F970" w14:textId="77777777" w:rsidR="00F46BF8" w:rsidRPr="00326361" w:rsidRDefault="00326361">
                    <w:pPr>
                      <w:spacing w:line="229" w:lineRule="exact"/>
                      <w:ind w:left="60"/>
                      <w:rPr>
                        <w:rFonts w:ascii="Calibri"/>
                        <w:sz w:val="20"/>
                      </w:rPr>
                    </w:pPr>
                    <w:r w:rsidRPr="00326361">
                      <w:rPr>
                        <w:rFonts w:ascii="Calibri"/>
                        <w:spacing w:val="-10"/>
                        <w:w w:val="105"/>
                        <w:sz w:val="20"/>
                      </w:rPr>
                      <w:fldChar w:fldCharType="begin"/>
                    </w:r>
                    <w:r w:rsidRPr="00326361">
                      <w:rPr>
                        <w:rFonts w:ascii="Calibri"/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 w:rsidRPr="00326361">
                      <w:rPr>
                        <w:rFonts w:ascii="Calibri"/>
                        <w:spacing w:val="-10"/>
                        <w:w w:val="105"/>
                        <w:sz w:val="20"/>
                      </w:rPr>
                      <w:fldChar w:fldCharType="separate"/>
                    </w:r>
                    <w:r w:rsidR="00C750A9">
                      <w:rPr>
                        <w:rFonts w:ascii="Calibri"/>
                        <w:noProof/>
                        <w:spacing w:val="-10"/>
                        <w:w w:val="105"/>
                        <w:sz w:val="20"/>
                      </w:rPr>
                      <w:t>2</w:t>
                    </w:r>
                    <w:r w:rsidRPr="00326361">
                      <w:rPr>
                        <w:rFonts w:ascii="Calibri"/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5C8D6" w14:textId="77777777" w:rsidR="00326361" w:rsidRPr="00326361" w:rsidRDefault="00326361">
      <w:r w:rsidRPr="00326361">
        <w:separator/>
      </w:r>
    </w:p>
  </w:footnote>
  <w:footnote w:type="continuationSeparator" w:id="0">
    <w:p w14:paraId="59BB57DD" w14:textId="77777777" w:rsidR="00326361" w:rsidRPr="00326361" w:rsidRDefault="00326361">
      <w:r w:rsidRPr="00326361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F8"/>
    <w:rsid w:val="000F639F"/>
    <w:rsid w:val="00326361"/>
    <w:rsid w:val="009F1F98"/>
    <w:rsid w:val="00C750A9"/>
    <w:rsid w:val="00E20386"/>
    <w:rsid w:val="00F4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A571"/>
  <w15:docId w15:val="{81CE1F73-7D05-4097-9C14-A1D009DA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lang w:val="en-US"/>
    </w:rPr>
  </w:style>
  <w:style w:type="paragraph" w:styleId="Ttulo">
    <w:name w:val="Title"/>
    <w:basedOn w:val="Normal"/>
    <w:uiPriority w:val="10"/>
    <w:qFormat/>
    <w:pPr>
      <w:ind w:left="4073" w:hanging="3382"/>
    </w:pPr>
    <w:rPr>
      <w:b/>
      <w:bCs/>
      <w:lang w:val="en-US"/>
    </w:rPr>
  </w:style>
  <w:style w:type="paragraph" w:styleId="PargrafodaLista">
    <w:name w:val="List Paragraph"/>
    <w:basedOn w:val="Normal"/>
    <w:uiPriority w:val="1"/>
    <w:qFormat/>
    <w:rPr>
      <w:lang w:val="en-US"/>
    </w:rPr>
  </w:style>
  <w:style w:type="paragraph" w:customStyle="1" w:styleId="TableParagraph">
    <w:name w:val="Table Paragraph"/>
    <w:basedOn w:val="Normal"/>
    <w:uiPriority w:val="1"/>
    <w:qFormat/>
    <w:pPr>
      <w:spacing w:before="5"/>
      <w:ind w:left="440"/>
    </w:pPr>
    <w:rPr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2038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0386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11 (MNP) - Appendix 11-A-4 - Uruguay</vt:lpstr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11 (MNP) - Appendix 11-A-4 - Uruguay</dc:title>
  <dc:creator>valenrinaa</dc:creator>
  <cp:keywords>, docId:203287B9B6613E95B63C251E02D0A610</cp:keywords>
  <cp:lastModifiedBy>CGNCE/MRE</cp:lastModifiedBy>
  <cp:revision>2</cp:revision>
  <dcterms:created xsi:type="dcterms:W3CDTF">2024-08-22T19:49:00Z</dcterms:created>
  <dcterms:modified xsi:type="dcterms:W3CDTF">2024-08-22T19:49:00Z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